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B31D1" w14:textId="6A546824" w:rsidR="00F45AED" w:rsidRPr="00F45AED" w:rsidRDefault="00F45AED" w:rsidP="00F45AED">
      <w:pPr>
        <w:spacing w:after="0" w:line="240" w:lineRule="auto"/>
        <w:jc w:val="center"/>
        <w:rPr>
          <w:rFonts w:ascii="Arial" w:hAnsi="Arial" w:cs="Arial"/>
          <w:lang w:val="fr-FR"/>
        </w:rPr>
      </w:pPr>
      <w:r w:rsidRPr="003962F2">
        <w:rPr>
          <w:rFonts w:ascii="Arial" w:hAnsi="Arial" w:cs="Arial"/>
          <w:b/>
          <w:bCs/>
          <w:highlight w:val="lightGray"/>
          <w:lang w:val="fr-FR"/>
        </w:rPr>
        <w:t>IDU-LP-XXXX-XXX-20XX</w:t>
      </w:r>
    </w:p>
    <w:p w14:paraId="0D179FC5" w14:textId="77777777" w:rsid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2A2FFCE" w14:textId="432C1468" w:rsidR="00F45AED" w:rsidRPr="00F45AED" w:rsidRDefault="00F45AED" w:rsidP="00F45AE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45AED">
        <w:rPr>
          <w:rFonts w:ascii="Arial" w:hAnsi="Arial" w:cs="Arial"/>
          <w:b/>
          <w:bCs/>
          <w:sz w:val="20"/>
          <w:szCs w:val="20"/>
        </w:rPr>
        <w:t>REGLAMENTO DE LA AUDIENCIA DE ADJUDICACIÓN</w:t>
      </w:r>
    </w:p>
    <w:p w14:paraId="723C7CCA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8C546F" w14:textId="77777777" w:rsidR="00F45AED" w:rsidRPr="00D534C0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D534C0">
        <w:rPr>
          <w:rFonts w:ascii="Arial" w:hAnsi="Arial" w:cs="Arial"/>
          <w:sz w:val="20"/>
          <w:szCs w:val="20"/>
          <w:u w:val="single"/>
        </w:rPr>
        <w:t>Quienes pueden participar:</w:t>
      </w:r>
    </w:p>
    <w:p w14:paraId="438FF453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49CF15E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En la Audiencia de Adjudicación/ Apertura de Sobre 2 podrán participar los proponentes a través de sus representantes legales o apoderados designados para tal efecto.</w:t>
      </w:r>
    </w:p>
    <w:p w14:paraId="13E45521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9A28C62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 xml:space="preserve">Para la participación en la Audiencia, es necesario que los proponentes se identifiquen y realicen su registro mediante la opción de mensaje de la plataforma Google </w:t>
      </w:r>
      <w:proofErr w:type="spellStart"/>
      <w:r w:rsidRPr="00F45AED">
        <w:rPr>
          <w:rFonts w:ascii="Arial" w:hAnsi="Arial" w:cs="Arial"/>
          <w:sz w:val="20"/>
          <w:szCs w:val="20"/>
        </w:rPr>
        <w:t>Meet</w:t>
      </w:r>
      <w:proofErr w:type="spellEnd"/>
      <w:r w:rsidRPr="00F45AED">
        <w:rPr>
          <w:rFonts w:ascii="Arial" w:hAnsi="Arial" w:cs="Arial"/>
          <w:sz w:val="20"/>
          <w:szCs w:val="20"/>
        </w:rPr>
        <w:t xml:space="preserve">, accediendo por medio del </w:t>
      </w:r>
      <w:proofErr w:type="gramStart"/>
      <w:r w:rsidRPr="00F45AED">
        <w:rPr>
          <w:rFonts w:ascii="Arial" w:hAnsi="Arial" w:cs="Arial"/>
          <w:sz w:val="20"/>
          <w:szCs w:val="20"/>
        </w:rPr>
        <w:t>link</w:t>
      </w:r>
      <w:proofErr w:type="gramEnd"/>
      <w:r w:rsidRPr="00F45AED">
        <w:rPr>
          <w:rFonts w:ascii="Arial" w:hAnsi="Arial" w:cs="Arial"/>
          <w:sz w:val="20"/>
          <w:szCs w:val="20"/>
        </w:rPr>
        <w:t xml:space="preserve"> que para el efecto se señala en el Anexo 2 – Cronograma, en el que deben indicar nombres completos de la persona que comparece en representación de la persona jurídica y la identificación de esta o de la figura asociativa a la cual representa. </w:t>
      </w:r>
    </w:p>
    <w:p w14:paraId="2BF06AB0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39A8AC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 xml:space="preserve">Lo anterior, para establecer el orden de registro e intervención de </w:t>
      </w:r>
      <w:proofErr w:type="gramStart"/>
      <w:r w:rsidRPr="00F45AED">
        <w:rPr>
          <w:rFonts w:ascii="Arial" w:hAnsi="Arial" w:cs="Arial"/>
          <w:sz w:val="20"/>
          <w:szCs w:val="20"/>
        </w:rPr>
        <w:t>los mismos</w:t>
      </w:r>
      <w:proofErr w:type="gramEnd"/>
      <w:r w:rsidRPr="00F45AED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F45AED">
        <w:rPr>
          <w:rFonts w:ascii="Arial" w:hAnsi="Arial" w:cs="Arial"/>
          <w:sz w:val="20"/>
          <w:szCs w:val="20"/>
        </w:rPr>
        <w:t>de acuerdo al</w:t>
      </w:r>
      <w:proofErr w:type="gramEnd"/>
      <w:r w:rsidRPr="00F45AED">
        <w:rPr>
          <w:rFonts w:ascii="Arial" w:hAnsi="Arial" w:cs="Arial"/>
          <w:sz w:val="20"/>
          <w:szCs w:val="20"/>
        </w:rPr>
        <w:t xml:space="preserve"> Orden del Día.</w:t>
      </w:r>
    </w:p>
    <w:p w14:paraId="5C0893F1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0206D00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En la fecha establecida en el Anexo 2 – Cronograma, la Entidad procederá a la instalación y desarrollo de la Audiencia efectiva de Adjudicación.</w:t>
      </w:r>
    </w:p>
    <w:p w14:paraId="07027AC9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52D2613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 xml:space="preserve">Para el caso de los proponentes que otorguen poder, los mismo deberán ser remitidos por medio del módulo de mensajes de la plataforma </w:t>
      </w:r>
      <w:proofErr w:type="spellStart"/>
      <w:r w:rsidRPr="00F45AED">
        <w:rPr>
          <w:rFonts w:ascii="Arial" w:hAnsi="Arial" w:cs="Arial"/>
          <w:sz w:val="20"/>
          <w:szCs w:val="20"/>
        </w:rPr>
        <w:t>SECOP</w:t>
      </w:r>
      <w:proofErr w:type="spellEnd"/>
      <w:r w:rsidRPr="00F45AED">
        <w:rPr>
          <w:rFonts w:ascii="Arial" w:hAnsi="Arial" w:cs="Arial"/>
          <w:sz w:val="20"/>
          <w:szCs w:val="20"/>
        </w:rPr>
        <w:t xml:space="preserve"> II, por lo menos con una hora de anticipación a la instalación de la Audiencia, lo anterior, para realizar la verificación correspondiente.</w:t>
      </w:r>
    </w:p>
    <w:p w14:paraId="301A4B18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BBFA74A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Al inicio de la Audiencia, la Entidad otorgará la palabra a los Proponentes para presentar las observaciones al informe final de evaluación. Esta no podrá entenderse como una oportunidad adicional para aportar documentos o elementos que no hayan sido incorporados en el plazo definido en el numeral 1.6.</w:t>
      </w:r>
    </w:p>
    <w:p w14:paraId="0281BE58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66A589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Lo anterior sin perjuicio de la potestad de la Entidad de realizar las verificaciones que considere pertinentes para la adecuada selección del contratista.</w:t>
      </w:r>
    </w:p>
    <w:p w14:paraId="38E962F2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85A039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 xml:space="preserve">La audiencia no podrá utilizarse para revivir el plazo para formular observaciones a los estudios técnicos, económicos y jurídicos elaborados por la entidad. Solamente se podrá apelar al uso de la palabra en relación con el documento de respuestas a las observaciones formuladas por los proponentes, publicado en el portal de contratación </w:t>
      </w:r>
      <w:proofErr w:type="spellStart"/>
      <w:r w:rsidRPr="00F45AED">
        <w:rPr>
          <w:rFonts w:ascii="Arial" w:hAnsi="Arial" w:cs="Arial"/>
          <w:sz w:val="20"/>
          <w:szCs w:val="20"/>
        </w:rPr>
        <w:t>SECOP</w:t>
      </w:r>
      <w:proofErr w:type="spellEnd"/>
      <w:r w:rsidRPr="00F45AED">
        <w:rPr>
          <w:rFonts w:ascii="Arial" w:hAnsi="Arial" w:cs="Arial"/>
          <w:sz w:val="20"/>
          <w:szCs w:val="20"/>
        </w:rPr>
        <w:t xml:space="preserve"> II.</w:t>
      </w:r>
    </w:p>
    <w:p w14:paraId="5D60A164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F1C6EBD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Los proponentes tienen derecho a intervenir por una sola vez a través del representante legal o su apoderado, previa identificación y registro.</w:t>
      </w:r>
    </w:p>
    <w:p w14:paraId="60D13AB3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5C5D066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Con el fin de evitar diálogos en desarrollo de la audiencia, no se permitirán interpelaciones entre los proponentes ni podrán cederse la palabra de un proponente a otro.</w:t>
      </w:r>
    </w:p>
    <w:p w14:paraId="20D8BE0F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6001998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El orden de intervención de los proponentes se realizará atendiendo al orden de registro.</w:t>
      </w:r>
    </w:p>
    <w:p w14:paraId="3CE2B562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555049" w14:textId="59E56C8B" w:rsidR="00F45AED" w:rsidRPr="00D534C0" w:rsidRDefault="00F45AED" w:rsidP="00D534C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Plazo estimado para intervenir: 5 minutos.</w:t>
      </w:r>
    </w:p>
    <w:p w14:paraId="43F5D8A3" w14:textId="00D6AD9B" w:rsidR="00F45AED" w:rsidRPr="00D534C0" w:rsidRDefault="00F45AED" w:rsidP="00D534C0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Plazo estimado para réplica: 5 minutos.</w:t>
      </w:r>
    </w:p>
    <w:p w14:paraId="4984B011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26367A1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Durante la audiencia los asistentes deben observar una conducta respetuosa hacia los servidores públicos de la entidad y demás presentes. Quien preside la audiencia podrá adoptar medidas para preservar el orden y correcto desarrollo de esta.</w:t>
      </w:r>
    </w:p>
    <w:p w14:paraId="3A8B2ABC" w14:textId="77777777" w:rsid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7F33E54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45AED">
        <w:rPr>
          <w:rFonts w:ascii="Arial" w:hAnsi="Arial" w:cs="Arial"/>
          <w:sz w:val="20"/>
          <w:szCs w:val="20"/>
        </w:rPr>
        <w:t>El orden del día será el siguiente:</w:t>
      </w:r>
    </w:p>
    <w:p w14:paraId="19AAC056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E51100" w14:textId="1D39B373" w:rsid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PRESENTACIÓN DE LOS ASISTENTES</w:t>
      </w:r>
    </w:p>
    <w:p w14:paraId="148AD595" w14:textId="77777777" w:rsidR="00D534C0" w:rsidRPr="00D534C0" w:rsidRDefault="00D534C0" w:rsidP="00D534C0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F6458CB" w14:textId="77777777" w:rsid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LECTURA</w:t>
      </w:r>
      <w:r w:rsidR="00D534C0" w:rsidRPr="00D534C0">
        <w:rPr>
          <w:rFonts w:ascii="Arial" w:hAnsi="Arial" w:cs="Arial"/>
          <w:sz w:val="20"/>
          <w:szCs w:val="20"/>
        </w:rPr>
        <w:t xml:space="preserve"> </w:t>
      </w:r>
      <w:r w:rsidRPr="00D534C0">
        <w:rPr>
          <w:rFonts w:ascii="Arial" w:hAnsi="Arial" w:cs="Arial"/>
          <w:sz w:val="20"/>
          <w:szCs w:val="20"/>
        </w:rPr>
        <w:t>DEL</w:t>
      </w:r>
      <w:r w:rsidR="00D534C0" w:rsidRPr="00D534C0">
        <w:rPr>
          <w:rFonts w:ascii="Arial" w:hAnsi="Arial" w:cs="Arial"/>
          <w:sz w:val="20"/>
          <w:szCs w:val="20"/>
        </w:rPr>
        <w:t xml:space="preserve"> </w:t>
      </w:r>
      <w:r w:rsidRPr="00D534C0">
        <w:rPr>
          <w:rFonts w:ascii="Arial" w:hAnsi="Arial" w:cs="Arial"/>
          <w:sz w:val="20"/>
          <w:szCs w:val="20"/>
        </w:rPr>
        <w:t>REGLAMENTO</w:t>
      </w:r>
      <w:r w:rsidR="00D534C0" w:rsidRPr="00D534C0">
        <w:rPr>
          <w:rFonts w:ascii="Arial" w:hAnsi="Arial" w:cs="Arial"/>
          <w:sz w:val="20"/>
          <w:szCs w:val="20"/>
        </w:rPr>
        <w:t xml:space="preserve"> </w:t>
      </w:r>
      <w:r w:rsidRPr="00D534C0">
        <w:rPr>
          <w:rFonts w:ascii="Arial" w:hAnsi="Arial" w:cs="Arial"/>
          <w:sz w:val="20"/>
          <w:szCs w:val="20"/>
        </w:rPr>
        <w:t>PARA</w:t>
      </w:r>
      <w:r w:rsidR="00D534C0" w:rsidRPr="00D534C0">
        <w:rPr>
          <w:rFonts w:ascii="Arial" w:hAnsi="Arial" w:cs="Arial"/>
          <w:sz w:val="20"/>
          <w:szCs w:val="20"/>
        </w:rPr>
        <w:t xml:space="preserve"> </w:t>
      </w:r>
      <w:r w:rsidRPr="00D534C0">
        <w:rPr>
          <w:rFonts w:ascii="Arial" w:hAnsi="Arial" w:cs="Arial"/>
          <w:sz w:val="20"/>
          <w:szCs w:val="20"/>
        </w:rPr>
        <w:t>LA</w:t>
      </w:r>
      <w:r w:rsidR="00D534C0" w:rsidRPr="00D534C0">
        <w:rPr>
          <w:rFonts w:ascii="Arial" w:hAnsi="Arial" w:cs="Arial"/>
          <w:sz w:val="20"/>
          <w:szCs w:val="20"/>
        </w:rPr>
        <w:t xml:space="preserve"> </w:t>
      </w:r>
      <w:r w:rsidRPr="00D534C0">
        <w:rPr>
          <w:rFonts w:ascii="Arial" w:hAnsi="Arial" w:cs="Arial"/>
          <w:sz w:val="20"/>
          <w:szCs w:val="20"/>
        </w:rPr>
        <w:t>INTERVENCIÓN</w:t>
      </w:r>
      <w:r w:rsidR="00D534C0" w:rsidRPr="00D534C0">
        <w:rPr>
          <w:rFonts w:ascii="Arial" w:hAnsi="Arial" w:cs="Arial"/>
          <w:sz w:val="20"/>
          <w:szCs w:val="20"/>
        </w:rPr>
        <w:t xml:space="preserve"> </w:t>
      </w:r>
      <w:r w:rsidRPr="00D534C0">
        <w:rPr>
          <w:rFonts w:ascii="Arial" w:hAnsi="Arial" w:cs="Arial"/>
          <w:sz w:val="20"/>
          <w:szCs w:val="20"/>
        </w:rPr>
        <w:t>D</w:t>
      </w:r>
      <w:r w:rsidR="00D534C0" w:rsidRPr="00D534C0">
        <w:rPr>
          <w:rFonts w:ascii="Arial" w:hAnsi="Arial" w:cs="Arial"/>
          <w:sz w:val="20"/>
          <w:szCs w:val="20"/>
        </w:rPr>
        <w:t xml:space="preserve">E </w:t>
      </w:r>
      <w:r w:rsidRPr="00D534C0">
        <w:rPr>
          <w:rFonts w:ascii="Arial" w:hAnsi="Arial" w:cs="Arial"/>
          <w:sz w:val="20"/>
          <w:szCs w:val="20"/>
        </w:rPr>
        <w:t>LOS PROPONENTES EN LA AUDIENCIA PÚBLICA.</w:t>
      </w:r>
    </w:p>
    <w:p w14:paraId="3674651C" w14:textId="77777777" w:rsidR="00D534C0" w:rsidRDefault="00D534C0" w:rsidP="00D534C0">
      <w:pPr>
        <w:pStyle w:val="Prrafodelist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2646BDB" w14:textId="2D307139" w:rsidR="00F45AED" w:rsidRP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RESUMEN DE LOS ANTECEDENTES DEL PROCESO.</w:t>
      </w:r>
    </w:p>
    <w:p w14:paraId="718A9782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E34618" w14:textId="4B2302FE" w:rsidR="00F45AED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 xml:space="preserve">INTERVENCIÓN DE LOS PROPONENTES EN LA AUDIENCIA PÚBLICA, TENIENDO EN CUENTA EL ORDEN DE REGISTRO EN LA PLATAFORMA GOOGLE </w:t>
      </w:r>
      <w:proofErr w:type="spellStart"/>
      <w:r w:rsidRPr="00D534C0">
        <w:rPr>
          <w:rFonts w:ascii="Arial" w:hAnsi="Arial" w:cs="Arial"/>
          <w:sz w:val="20"/>
          <w:szCs w:val="20"/>
        </w:rPr>
        <w:t>MEET</w:t>
      </w:r>
      <w:proofErr w:type="spellEnd"/>
      <w:r w:rsidRPr="00D534C0">
        <w:rPr>
          <w:rFonts w:ascii="Arial" w:hAnsi="Arial" w:cs="Arial"/>
          <w:sz w:val="20"/>
          <w:szCs w:val="20"/>
        </w:rPr>
        <w:t>, RESPECTO DEL INFORME DE EVALUACIÓN.</w:t>
      </w:r>
    </w:p>
    <w:p w14:paraId="148FBD45" w14:textId="77777777" w:rsidR="00D534C0" w:rsidRPr="00D534C0" w:rsidRDefault="00D534C0" w:rsidP="00D534C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EB4B78" w14:textId="116E2BC0" w:rsidR="00F45AED" w:rsidRP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SUSPENSIÓN DE LA AUDIENCIA PARA EL ANÁLISIS DE LAS INTERVENCIONES, SI A ELLO HUBIERE LUGAR.</w:t>
      </w:r>
    </w:p>
    <w:p w14:paraId="1EBB0EE4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9370192" w14:textId="377C52DD" w:rsidR="00F45AED" w:rsidRP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RESPUESTA A LAS INTERVENCIONES DE LOS OFERENTES, RESPECTO DEL INFORME DE EVALUACIÓN.</w:t>
      </w:r>
    </w:p>
    <w:p w14:paraId="1E43EF1F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F392AC4" w14:textId="101B0E17" w:rsidR="00F45AED" w:rsidRP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 xml:space="preserve">APERTURA DEL SOBRE N° 2 DE LOS PROPONENTES HABILITADOS Y EVALUACIÓN DE LAS OFERTAS </w:t>
      </w:r>
      <w:proofErr w:type="spellStart"/>
      <w:r w:rsidRPr="00D534C0">
        <w:rPr>
          <w:rFonts w:ascii="Arial" w:hAnsi="Arial" w:cs="Arial"/>
          <w:sz w:val="20"/>
          <w:szCs w:val="20"/>
        </w:rPr>
        <w:t>ECONOMICAS</w:t>
      </w:r>
      <w:proofErr w:type="spellEnd"/>
      <w:r w:rsidRPr="00D534C0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D534C0">
        <w:rPr>
          <w:rFonts w:ascii="Arial" w:hAnsi="Arial" w:cs="Arial"/>
          <w:sz w:val="20"/>
          <w:szCs w:val="20"/>
        </w:rPr>
        <w:t>TRAVES</w:t>
      </w:r>
      <w:proofErr w:type="spellEnd"/>
      <w:r w:rsidRPr="00D534C0">
        <w:rPr>
          <w:rFonts w:ascii="Arial" w:hAnsi="Arial" w:cs="Arial"/>
          <w:sz w:val="20"/>
          <w:szCs w:val="20"/>
        </w:rPr>
        <w:t xml:space="preserve"> DEL MECANISMO ESCOGIDO DE CONFORMIDAD CON EL NUMERAL 4.1. DEL PLIEGO DE CONDICIONES DEFINITIVO.</w:t>
      </w:r>
    </w:p>
    <w:p w14:paraId="3F2A6503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8720CB0" w14:textId="7B2D59D9" w:rsidR="00F45AED" w:rsidRP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 xml:space="preserve">TRASLADO A LOS PROPONENTES HABILITADOS SOLO PARA REVISIÓN DEL ASPECTO </w:t>
      </w:r>
      <w:proofErr w:type="spellStart"/>
      <w:r w:rsidRPr="00D534C0">
        <w:rPr>
          <w:rFonts w:ascii="Arial" w:hAnsi="Arial" w:cs="Arial"/>
          <w:sz w:val="20"/>
          <w:szCs w:val="20"/>
        </w:rPr>
        <w:t>ECONOMICO</w:t>
      </w:r>
      <w:proofErr w:type="spellEnd"/>
      <w:r w:rsidRPr="00D534C0">
        <w:rPr>
          <w:rFonts w:ascii="Arial" w:hAnsi="Arial" w:cs="Arial"/>
          <w:sz w:val="20"/>
          <w:szCs w:val="20"/>
        </w:rPr>
        <w:t xml:space="preserve"> Y DEFINICIÓN DEL ORDEN DE ELEGIBILIDAD.</w:t>
      </w:r>
    </w:p>
    <w:p w14:paraId="2A5DABA8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68F1F33" w14:textId="4B5A766E" w:rsidR="00F45AED" w:rsidRP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LECTURA DEL PROYECTO DE ACTO ADMINISTRATIVO QUE RESUELVE EL PROCESO.</w:t>
      </w:r>
    </w:p>
    <w:p w14:paraId="1BACD932" w14:textId="77777777" w:rsidR="00F45AED" w:rsidRPr="00F45AED" w:rsidRDefault="00F45AED" w:rsidP="00F45AE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5427B5E" w14:textId="62042DC0" w:rsidR="00F77E49" w:rsidRPr="00D534C0" w:rsidRDefault="00F45AED" w:rsidP="00D534C0">
      <w:pPr>
        <w:pStyle w:val="Prrafodelista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534C0">
        <w:rPr>
          <w:rFonts w:ascii="Arial" w:hAnsi="Arial" w:cs="Arial"/>
          <w:sz w:val="20"/>
          <w:szCs w:val="20"/>
        </w:rPr>
        <w:t>FIN DE LA AUDIENCIA.</w:t>
      </w:r>
    </w:p>
    <w:sectPr w:rsidR="00F77E49" w:rsidRPr="00D534C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86FBF9" w14:textId="77777777" w:rsidR="00C74DCF" w:rsidRDefault="00C74DCF" w:rsidP="00F45AED">
      <w:pPr>
        <w:spacing w:after="0" w:line="240" w:lineRule="auto"/>
      </w:pPr>
      <w:r>
        <w:separator/>
      </w:r>
    </w:p>
  </w:endnote>
  <w:endnote w:type="continuationSeparator" w:id="0">
    <w:p w14:paraId="5B563019" w14:textId="77777777" w:rsidR="00C74DCF" w:rsidRDefault="00C74DCF" w:rsidP="00F45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</w:tblGrid>
    <w:tr w:rsidR="00F45AED" w:rsidRPr="00F45AED" w14:paraId="2DBEC269" w14:textId="77777777" w:rsidTr="00D670E2">
      <w:trPr>
        <w:trHeight w:val="283"/>
      </w:trPr>
      <w:tc>
        <w:tcPr>
          <w:tcW w:w="2154" w:type="dxa"/>
          <w:vAlign w:val="center"/>
        </w:tcPr>
        <w:p w14:paraId="719A575B" w14:textId="77777777" w:rsidR="00F45AED" w:rsidRPr="00483833" w:rsidRDefault="00F45AED" w:rsidP="00F45AED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  <w:lang w:val="fr-FR"/>
            </w:rPr>
          </w:pPr>
          <w:r w:rsidRPr="003962F2">
            <w:rPr>
              <w:rFonts w:ascii="Arial" w:hAnsi="Arial" w:cs="Arial"/>
              <w:b/>
              <w:bCs/>
              <w:sz w:val="16"/>
              <w:szCs w:val="16"/>
              <w:highlight w:val="lightGray"/>
              <w:lang w:val="fr-FR"/>
            </w:rPr>
            <w:t>IDU-LP-XXXX-XXX-20XX</w:t>
          </w:r>
        </w:p>
      </w:tc>
    </w:tr>
  </w:tbl>
  <w:p w14:paraId="7889B673" w14:textId="77777777" w:rsidR="00F45AED" w:rsidRPr="00F45AED" w:rsidRDefault="00F45AED">
    <w:pPr>
      <w:pStyle w:val="Piedepgina"/>
      <w:rPr>
        <w:sz w:val="8"/>
        <w:szCs w:val="8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F3899" w14:textId="77777777" w:rsidR="00C74DCF" w:rsidRDefault="00C74DCF" w:rsidP="00F45AED">
      <w:pPr>
        <w:spacing w:after="0" w:line="240" w:lineRule="auto"/>
      </w:pPr>
      <w:r>
        <w:separator/>
      </w:r>
    </w:p>
  </w:footnote>
  <w:footnote w:type="continuationSeparator" w:id="0">
    <w:p w14:paraId="4612579F" w14:textId="77777777" w:rsidR="00C74DCF" w:rsidRDefault="00C74DCF" w:rsidP="00F45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13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6"/>
      <w:gridCol w:w="7140"/>
    </w:tblGrid>
    <w:tr w:rsidR="00F45AED" w:rsidRPr="00F45AED" w14:paraId="6785872B" w14:textId="77777777" w:rsidTr="00F45AED">
      <w:trPr>
        <w:trHeight w:val="694"/>
        <w:jc w:val="center"/>
      </w:trPr>
      <w:tc>
        <w:tcPr>
          <w:tcW w:w="1062" w:type="pct"/>
          <w:vMerge w:val="restart"/>
          <w:vAlign w:val="center"/>
        </w:tcPr>
        <w:p w14:paraId="09BDDBE8" w14:textId="77777777" w:rsidR="00F45AED" w:rsidRPr="00F45AED" w:rsidRDefault="00F45AED" w:rsidP="00F45AE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 w:rsidRPr="00F45AED">
            <w:rPr>
              <w:rFonts w:ascii="Arial" w:hAnsi="Arial" w:cs="Arial"/>
              <w:noProof/>
              <w:sz w:val="16"/>
              <w:szCs w:val="16"/>
            </w:rPr>
            <w:drawing>
              <wp:inline distT="0" distB="0" distL="0" distR="0" wp14:anchorId="6B069972" wp14:editId="77399555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38" w:type="pct"/>
          <w:vAlign w:val="center"/>
        </w:tcPr>
        <w:p w14:paraId="53AA1897" w14:textId="621EFB85" w:rsidR="00F45AED" w:rsidRPr="00F45AED" w:rsidRDefault="00F45AED" w:rsidP="00F45AE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F45AED">
            <w:rPr>
              <w:rFonts w:ascii="Arial" w:hAnsi="Arial" w:cs="Arial"/>
              <w:b/>
              <w:bCs/>
              <w:sz w:val="16"/>
              <w:szCs w:val="16"/>
            </w:rPr>
            <w:t>ANEXO 6</w:t>
          </w:r>
        </w:p>
        <w:p w14:paraId="3F7E335F" w14:textId="75A9902D" w:rsidR="00F45AED" w:rsidRPr="00F45AED" w:rsidRDefault="00F45AED" w:rsidP="00F45AE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F45AED">
            <w:rPr>
              <w:rFonts w:ascii="Arial" w:hAnsi="Arial" w:cs="Arial"/>
              <w:b/>
              <w:bCs/>
              <w:sz w:val="16"/>
              <w:szCs w:val="16"/>
            </w:rPr>
            <w:t>REGLAMENTO DE LA AUDIENCIA DE ADJUDICACIÓN</w:t>
          </w:r>
        </w:p>
      </w:tc>
    </w:tr>
    <w:tr w:rsidR="00F45AED" w:rsidRPr="00F45AED" w14:paraId="52453CAC" w14:textId="77777777" w:rsidTr="00F45AED">
      <w:trPr>
        <w:trHeight w:val="283"/>
        <w:jc w:val="center"/>
      </w:trPr>
      <w:tc>
        <w:tcPr>
          <w:tcW w:w="1062" w:type="pct"/>
          <w:vMerge/>
          <w:vAlign w:val="center"/>
        </w:tcPr>
        <w:p w14:paraId="48353941" w14:textId="77777777" w:rsidR="00F45AED" w:rsidRPr="00F45AED" w:rsidRDefault="00F45AED" w:rsidP="00F45AED">
          <w:pPr>
            <w:pStyle w:val="Encabezado"/>
            <w:jc w:val="center"/>
            <w:rPr>
              <w:rFonts w:ascii="Arial" w:hAnsi="Arial" w:cs="Arial"/>
              <w:noProof/>
              <w:sz w:val="16"/>
              <w:szCs w:val="16"/>
            </w:rPr>
          </w:pPr>
        </w:p>
      </w:tc>
      <w:tc>
        <w:tcPr>
          <w:tcW w:w="3938" w:type="pct"/>
          <w:vAlign w:val="center"/>
        </w:tcPr>
        <w:p w14:paraId="3CE2578B" w14:textId="549D91C2" w:rsidR="00F45AED" w:rsidRPr="00F45AED" w:rsidRDefault="00F45AED" w:rsidP="00F45AED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F45AED">
            <w:rPr>
              <w:rFonts w:ascii="Arial" w:hAnsi="Arial" w:cs="Arial"/>
              <w:sz w:val="16"/>
              <w:szCs w:val="16"/>
              <w:lang w:val="es-ES"/>
            </w:rPr>
            <w:t xml:space="preserve">Página </w:t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1</w:t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F45AED">
            <w:rPr>
              <w:rFonts w:ascii="Arial" w:hAnsi="Arial" w:cs="Arial"/>
              <w:sz w:val="16"/>
              <w:szCs w:val="16"/>
              <w:lang w:val="es-ES"/>
            </w:rPr>
            <w:t xml:space="preserve"> de </w:t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2</w:t>
          </w:r>
          <w:r w:rsidRPr="00F45AED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64A625FC" w14:textId="77777777" w:rsidR="00F45AED" w:rsidRPr="00F45AED" w:rsidRDefault="00F45AED">
    <w:pPr>
      <w:pStyle w:val="Encabezado"/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9B3D37"/>
    <w:multiLevelType w:val="hybridMultilevel"/>
    <w:tmpl w:val="A1A48F2A"/>
    <w:lvl w:ilvl="0" w:tplc="A81CCB2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A935A7"/>
    <w:multiLevelType w:val="hybridMultilevel"/>
    <w:tmpl w:val="F9024D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466D48"/>
    <w:multiLevelType w:val="hybridMultilevel"/>
    <w:tmpl w:val="769CBE2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7907362">
    <w:abstractNumId w:val="1"/>
  </w:num>
  <w:num w:numId="2" w16cid:durableId="795176249">
    <w:abstractNumId w:val="2"/>
  </w:num>
  <w:num w:numId="3" w16cid:durableId="1631478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AED"/>
    <w:rsid w:val="00232B86"/>
    <w:rsid w:val="003962F2"/>
    <w:rsid w:val="003B1C5F"/>
    <w:rsid w:val="00426963"/>
    <w:rsid w:val="00A55307"/>
    <w:rsid w:val="00C74DCF"/>
    <w:rsid w:val="00D534C0"/>
    <w:rsid w:val="00F45AED"/>
    <w:rsid w:val="00F7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C2E24"/>
  <w15:chartTrackingRefBased/>
  <w15:docId w15:val="{DE3441AD-21FC-465F-BF19-48E1E9110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45A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45A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45A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45A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45A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45A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45A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45A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45A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45A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45A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45A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45AE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45AE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45AE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45AE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45AE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45AE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45A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45A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45A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45A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45A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45AE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45AE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45AE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45A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45AE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45AE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45A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45AED"/>
  </w:style>
  <w:style w:type="paragraph" w:styleId="Piedepgina">
    <w:name w:val="footer"/>
    <w:basedOn w:val="Normal"/>
    <w:link w:val="PiedepginaCar"/>
    <w:uiPriority w:val="99"/>
    <w:unhideWhenUsed/>
    <w:rsid w:val="00F45AE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AED"/>
  </w:style>
  <w:style w:type="table" w:styleId="Tablaconcuadrcula">
    <w:name w:val="Table Grid"/>
    <w:basedOn w:val="Tablanormal"/>
    <w:uiPriority w:val="39"/>
    <w:rsid w:val="00F45AE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576</Words>
  <Characters>3170</Characters>
  <Application>Microsoft Office Word</Application>
  <DocSecurity>0</DocSecurity>
  <Lines>26</Lines>
  <Paragraphs>7</Paragraphs>
  <ScaleCrop>false</ScaleCrop>
  <Company/>
  <LinksUpToDate>false</LinksUpToDate>
  <CharactersWithSpaces>3739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Gutiérrez</dc:creator>
  <cp:keywords/>
  <dc:description/>
  <cp:lastModifiedBy>Carol Nattaly Gutierrez Olarte</cp:lastModifiedBy>
  <cp:revision>4</cp:revision>
  <dcterms:created xsi:type="dcterms:W3CDTF">2025-03-03T11:25:00Z</dcterms:created>
  <dcterms:modified xsi:type="dcterms:W3CDTF">2025-05-22T17:49:00Z</dcterms:modified>
</cp:coreProperties>
</file>